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5AF8" w14:textId="5304F0F2" w:rsidR="002A57BF" w:rsidRPr="002A57BF" w:rsidRDefault="002A57BF" w:rsidP="002A57BF">
      <w:pPr>
        <w:pStyle w:val="NormalWeb"/>
        <w:spacing w:before="0" w:beforeAutospacing="0" w:after="0" w:afterAutospacing="0"/>
        <w:rPr>
          <w:rFonts w:asciiTheme="minorHAnsi" w:hAnsiTheme="minorHAnsi" w:cstheme="minorHAnsi"/>
          <w:b/>
          <w:bCs/>
          <w:color w:val="0E101A"/>
          <w:sz w:val="28"/>
          <w:szCs w:val="28"/>
        </w:rPr>
      </w:pPr>
      <w:proofErr w:type="spellStart"/>
      <w:r w:rsidRPr="002A57BF">
        <w:rPr>
          <w:rFonts w:asciiTheme="minorHAnsi" w:hAnsiTheme="minorHAnsi" w:cstheme="minorHAnsi"/>
          <w:b/>
          <w:bCs/>
          <w:color w:val="0E101A"/>
          <w:sz w:val="28"/>
          <w:szCs w:val="28"/>
          <w:u w:val="single"/>
        </w:rPr>
        <w:t>Keencut</w:t>
      </w:r>
      <w:proofErr w:type="spellEnd"/>
      <w:r w:rsidRPr="002A57BF">
        <w:rPr>
          <w:rFonts w:asciiTheme="minorHAnsi" w:hAnsiTheme="minorHAnsi" w:cstheme="minorHAnsi"/>
          <w:b/>
          <w:bCs/>
          <w:color w:val="0E101A"/>
          <w:sz w:val="28"/>
          <w:szCs w:val="28"/>
          <w:u w:val="single"/>
        </w:rPr>
        <w:t xml:space="preserve"> T</w:t>
      </w:r>
      <w:r w:rsidRPr="002A57BF">
        <w:rPr>
          <w:rFonts w:asciiTheme="minorHAnsi" w:hAnsiTheme="minorHAnsi" w:cstheme="minorHAnsi"/>
          <w:b/>
          <w:bCs/>
          <w:color w:val="0E101A"/>
          <w:sz w:val="28"/>
          <w:szCs w:val="28"/>
          <w:u w:val="single"/>
        </w:rPr>
        <w:t>echnic ARC - The parcel shops’ go-to cutter!</w:t>
      </w:r>
    </w:p>
    <w:p w14:paraId="517FC5AB"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p>
    <w:p w14:paraId="2DCF086A" w14:textId="55E40A42"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xml:space="preserve">If you need a hardwearing paper and light material cutter that will give years of service, look no further than the </w:t>
      </w:r>
      <w:proofErr w:type="spellStart"/>
      <w:r w:rsidRPr="002A57BF">
        <w:rPr>
          <w:rFonts w:asciiTheme="minorHAnsi" w:hAnsiTheme="minorHAnsi" w:cstheme="minorHAnsi"/>
          <w:b/>
          <w:bCs/>
          <w:color w:val="0E101A"/>
        </w:rPr>
        <w:t>Keencut</w:t>
      </w:r>
      <w:proofErr w:type="spellEnd"/>
      <w:r w:rsidRPr="002A57BF">
        <w:rPr>
          <w:rFonts w:asciiTheme="minorHAnsi" w:hAnsiTheme="minorHAnsi" w:cstheme="minorHAnsi"/>
          <w:b/>
          <w:bCs/>
          <w:color w:val="0E101A"/>
        </w:rPr>
        <w:t xml:space="preserve"> </w:t>
      </w:r>
      <w:r w:rsidRPr="002A57BF">
        <w:rPr>
          <w:rFonts w:asciiTheme="minorHAnsi" w:hAnsiTheme="minorHAnsi" w:cstheme="minorHAnsi"/>
          <w:b/>
          <w:bCs/>
          <w:color w:val="0E101A"/>
        </w:rPr>
        <w:t>Technic ARC</w:t>
      </w:r>
      <w:r w:rsidRPr="002A57BF">
        <w:rPr>
          <w:rFonts w:asciiTheme="minorHAnsi" w:hAnsiTheme="minorHAnsi" w:cstheme="minorHAnsi"/>
          <w:color w:val="0E101A"/>
        </w:rPr>
        <w:t xml:space="preserve">. Built to </w:t>
      </w:r>
      <w:proofErr w:type="spellStart"/>
      <w:r w:rsidRPr="002A57BF">
        <w:rPr>
          <w:rFonts w:asciiTheme="minorHAnsi" w:hAnsiTheme="minorHAnsi" w:cstheme="minorHAnsi"/>
          <w:color w:val="0E101A"/>
        </w:rPr>
        <w:t>Keencut’s</w:t>
      </w:r>
      <w:proofErr w:type="spellEnd"/>
      <w:r w:rsidRPr="002A57BF">
        <w:rPr>
          <w:rFonts w:asciiTheme="minorHAnsi" w:hAnsiTheme="minorHAnsi" w:cstheme="minorHAnsi"/>
          <w:color w:val="0E101A"/>
        </w:rPr>
        <w:t xml:space="preserve"> acclaimed standards, this rotary cutter will withstand constant use and not distort under pressure.</w:t>
      </w:r>
    </w:p>
    <w:p w14:paraId="7A82956F"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p>
    <w:p w14:paraId="6C16AF2E" w14:textId="77777777" w:rsid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xml:space="preserve">Proven in the heavy-use environment of the parcel shop, the Technic ARC offers heavy-duty reliability, speed, and operator safety. It cuts a fast, easy straight line when ultra-high precision accuracy is not required. </w:t>
      </w:r>
    </w:p>
    <w:p w14:paraId="102DA13F" w14:textId="77777777" w:rsidR="002A57BF" w:rsidRDefault="002A57BF" w:rsidP="002A57BF">
      <w:pPr>
        <w:pStyle w:val="NormalWeb"/>
        <w:spacing w:before="0" w:beforeAutospacing="0" w:after="0" w:afterAutospacing="0"/>
        <w:rPr>
          <w:rFonts w:asciiTheme="minorHAnsi" w:hAnsiTheme="minorHAnsi" w:cstheme="minorHAnsi"/>
          <w:color w:val="0E101A"/>
        </w:rPr>
      </w:pPr>
    </w:p>
    <w:p w14:paraId="1C67FB97" w14:textId="418FB5AB"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The Technic ARC is perfect for cutting and trimming wrapping paper, fine art papers, large format posters, and drawings. The unique monorail design has none of the instability of overhead rail cutters or the potential risk of standard paper guillotines.</w:t>
      </w:r>
    </w:p>
    <w:p w14:paraId="2CF9A78A" w14:textId="77777777" w:rsidR="002A57BF" w:rsidRDefault="002A57BF" w:rsidP="002A57BF">
      <w:pPr>
        <w:pStyle w:val="NormalWeb"/>
        <w:spacing w:before="0" w:beforeAutospacing="0" w:after="0" w:afterAutospacing="0"/>
        <w:rPr>
          <w:rFonts w:asciiTheme="minorHAnsi" w:hAnsiTheme="minorHAnsi" w:cstheme="minorHAnsi"/>
          <w:color w:val="0E101A"/>
        </w:rPr>
      </w:pPr>
    </w:p>
    <w:p w14:paraId="5C2B80EF" w14:textId="75C91C92"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xml:space="preserve">For a space-saving version, choose the </w:t>
      </w:r>
      <w:proofErr w:type="spellStart"/>
      <w:r w:rsidRPr="002A57BF">
        <w:rPr>
          <w:rFonts w:asciiTheme="minorHAnsi" w:hAnsiTheme="minorHAnsi" w:cstheme="minorHAnsi"/>
          <w:color w:val="0E101A"/>
        </w:rPr>
        <w:t>Keencut</w:t>
      </w:r>
      <w:proofErr w:type="spellEnd"/>
      <w:r w:rsidRPr="002A57BF">
        <w:rPr>
          <w:rFonts w:asciiTheme="minorHAnsi" w:hAnsiTheme="minorHAnsi" w:cstheme="minorHAnsi"/>
          <w:color w:val="0E101A"/>
        </w:rPr>
        <w:t xml:space="preserve"> Technic ARC</w:t>
      </w:r>
      <w:r>
        <w:rPr>
          <w:rFonts w:asciiTheme="minorHAnsi" w:hAnsiTheme="minorHAnsi" w:cstheme="minorHAnsi"/>
          <w:color w:val="0E101A"/>
        </w:rPr>
        <w:t xml:space="preserve"> TE,</w:t>
      </w:r>
      <w:r w:rsidRPr="002A57BF">
        <w:rPr>
          <w:rFonts w:asciiTheme="minorHAnsi" w:hAnsiTheme="minorHAnsi" w:cstheme="minorHAnsi"/>
          <w:color w:val="0E101A"/>
        </w:rPr>
        <w:t xml:space="preserve"> which fits onto the edge of a work surface to create the ideal cutting platform.</w:t>
      </w:r>
    </w:p>
    <w:p w14:paraId="0BFE29B1"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w:t>
      </w:r>
    </w:p>
    <w:p w14:paraId="30922F1D"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Proven in heavy-use environments</w:t>
      </w:r>
    </w:p>
    <w:p w14:paraId="73262DC5"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Safe for use by inexperienced users</w:t>
      </w:r>
    </w:p>
    <w:p w14:paraId="1AB6CE49"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No distortion under heavy pressure</w:t>
      </w:r>
    </w:p>
    <w:p w14:paraId="721499C3"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Stable cutting platform </w:t>
      </w:r>
    </w:p>
    <w:p w14:paraId="1B5BC67A"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Secure clamping of material</w:t>
      </w:r>
    </w:p>
    <w:p w14:paraId="2AD9FAE2"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Cuts in both directions</w:t>
      </w:r>
    </w:p>
    <w:p w14:paraId="077A6B4C"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Hardened tool steel blades guarantee sharpness </w:t>
      </w:r>
    </w:p>
    <w:p w14:paraId="7E73091D"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No overhead guide rail to obscure cut line</w:t>
      </w:r>
    </w:p>
    <w:p w14:paraId="1E319AD1"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Fits neatly on work surface or optional stand</w:t>
      </w:r>
    </w:p>
    <w:p w14:paraId="700D1260" w14:textId="77777777" w:rsidR="002A57BF" w:rsidRPr="002A57BF" w:rsidRDefault="002A57BF" w:rsidP="002A57BF">
      <w:pPr>
        <w:pStyle w:val="NormalWeb"/>
        <w:spacing w:before="0" w:beforeAutospacing="0" w:after="0" w:afterAutospacing="0"/>
        <w:rPr>
          <w:rFonts w:asciiTheme="minorHAnsi" w:hAnsiTheme="minorHAnsi" w:cstheme="minorHAnsi"/>
          <w:color w:val="0E101A"/>
        </w:rPr>
      </w:pPr>
      <w:r w:rsidRPr="002A57BF">
        <w:rPr>
          <w:rFonts w:asciiTheme="minorHAnsi" w:hAnsiTheme="minorHAnsi" w:cstheme="minorHAnsi"/>
          <w:color w:val="0E101A"/>
        </w:rPr>
        <w:t>· 5-year guarantee</w:t>
      </w:r>
    </w:p>
    <w:p w14:paraId="4BE08CF2" w14:textId="77777777" w:rsidR="00162A65" w:rsidRPr="002A57BF" w:rsidRDefault="00000000">
      <w:pPr>
        <w:rPr>
          <w:rFonts w:cstheme="minorHAnsi"/>
        </w:rPr>
      </w:pPr>
    </w:p>
    <w:sectPr w:rsidR="00162A65" w:rsidRPr="002A57BF" w:rsidSect="000949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41B"/>
    <w:multiLevelType w:val="hybridMultilevel"/>
    <w:tmpl w:val="3832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36499"/>
    <w:multiLevelType w:val="hybridMultilevel"/>
    <w:tmpl w:val="36A6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25060">
    <w:abstractNumId w:val="1"/>
  </w:num>
  <w:num w:numId="2" w16cid:durableId="3207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BF"/>
    <w:rsid w:val="00001A64"/>
    <w:rsid w:val="00005772"/>
    <w:rsid w:val="000136FD"/>
    <w:rsid w:val="00014EB4"/>
    <w:rsid w:val="0001647D"/>
    <w:rsid w:val="000352D5"/>
    <w:rsid w:val="00035D5B"/>
    <w:rsid w:val="00047AF2"/>
    <w:rsid w:val="0005609D"/>
    <w:rsid w:val="000578A5"/>
    <w:rsid w:val="00075990"/>
    <w:rsid w:val="000949CD"/>
    <w:rsid w:val="00097096"/>
    <w:rsid w:val="000B24C8"/>
    <w:rsid w:val="000C1775"/>
    <w:rsid w:val="000E5F0B"/>
    <w:rsid w:val="00131E22"/>
    <w:rsid w:val="00133A90"/>
    <w:rsid w:val="00135903"/>
    <w:rsid w:val="00137D7F"/>
    <w:rsid w:val="0015783F"/>
    <w:rsid w:val="00180192"/>
    <w:rsid w:val="00196FAD"/>
    <w:rsid w:val="001B13E0"/>
    <w:rsid w:val="001B5A53"/>
    <w:rsid w:val="001C46D2"/>
    <w:rsid w:val="001E14F7"/>
    <w:rsid w:val="001E64BB"/>
    <w:rsid w:val="001F0291"/>
    <w:rsid w:val="001F72C0"/>
    <w:rsid w:val="001F73C4"/>
    <w:rsid w:val="002153BD"/>
    <w:rsid w:val="00221A7C"/>
    <w:rsid w:val="00222F63"/>
    <w:rsid w:val="00223084"/>
    <w:rsid w:val="002407C3"/>
    <w:rsid w:val="00277C65"/>
    <w:rsid w:val="002A334A"/>
    <w:rsid w:val="002A35AC"/>
    <w:rsid w:val="002A57BF"/>
    <w:rsid w:val="002A7706"/>
    <w:rsid w:val="002B3EBC"/>
    <w:rsid w:val="002C430D"/>
    <w:rsid w:val="002D4BF1"/>
    <w:rsid w:val="002E5002"/>
    <w:rsid w:val="00332EF8"/>
    <w:rsid w:val="00346F4F"/>
    <w:rsid w:val="00350781"/>
    <w:rsid w:val="00354B3D"/>
    <w:rsid w:val="0036437D"/>
    <w:rsid w:val="00373396"/>
    <w:rsid w:val="00375DDA"/>
    <w:rsid w:val="0039337D"/>
    <w:rsid w:val="003C068D"/>
    <w:rsid w:val="003D0EE7"/>
    <w:rsid w:val="00400887"/>
    <w:rsid w:val="00404E9B"/>
    <w:rsid w:val="0041281D"/>
    <w:rsid w:val="0041731B"/>
    <w:rsid w:val="004470D2"/>
    <w:rsid w:val="00450852"/>
    <w:rsid w:val="00450D26"/>
    <w:rsid w:val="004552A1"/>
    <w:rsid w:val="00455CB3"/>
    <w:rsid w:val="004636CF"/>
    <w:rsid w:val="00472416"/>
    <w:rsid w:val="00482752"/>
    <w:rsid w:val="00483CD7"/>
    <w:rsid w:val="00490730"/>
    <w:rsid w:val="004B42A1"/>
    <w:rsid w:val="004B6CDE"/>
    <w:rsid w:val="004D14C3"/>
    <w:rsid w:val="004E3161"/>
    <w:rsid w:val="004F0E3F"/>
    <w:rsid w:val="004F29BF"/>
    <w:rsid w:val="004F49DC"/>
    <w:rsid w:val="00503499"/>
    <w:rsid w:val="00554DD6"/>
    <w:rsid w:val="005571F3"/>
    <w:rsid w:val="00557FFB"/>
    <w:rsid w:val="00572418"/>
    <w:rsid w:val="00573AC5"/>
    <w:rsid w:val="005952E0"/>
    <w:rsid w:val="0059763E"/>
    <w:rsid w:val="005A0262"/>
    <w:rsid w:val="005A29F7"/>
    <w:rsid w:val="005B2A17"/>
    <w:rsid w:val="005B4520"/>
    <w:rsid w:val="005B5F00"/>
    <w:rsid w:val="005C23C5"/>
    <w:rsid w:val="005C2E09"/>
    <w:rsid w:val="005C76FE"/>
    <w:rsid w:val="005D1A0A"/>
    <w:rsid w:val="005F1CBA"/>
    <w:rsid w:val="006110E5"/>
    <w:rsid w:val="00615AA0"/>
    <w:rsid w:val="0063595F"/>
    <w:rsid w:val="006432E5"/>
    <w:rsid w:val="00643EAC"/>
    <w:rsid w:val="006503DD"/>
    <w:rsid w:val="0066181C"/>
    <w:rsid w:val="00661CEC"/>
    <w:rsid w:val="00664362"/>
    <w:rsid w:val="00685966"/>
    <w:rsid w:val="00687658"/>
    <w:rsid w:val="0069407F"/>
    <w:rsid w:val="006A2119"/>
    <w:rsid w:val="006B13BE"/>
    <w:rsid w:val="006B6889"/>
    <w:rsid w:val="006C34BB"/>
    <w:rsid w:val="006D592E"/>
    <w:rsid w:val="00705946"/>
    <w:rsid w:val="00710BFB"/>
    <w:rsid w:val="007531EF"/>
    <w:rsid w:val="00763FBD"/>
    <w:rsid w:val="007803C2"/>
    <w:rsid w:val="00782876"/>
    <w:rsid w:val="00784BF4"/>
    <w:rsid w:val="007948D2"/>
    <w:rsid w:val="00797BF2"/>
    <w:rsid w:val="007E2669"/>
    <w:rsid w:val="007E49B7"/>
    <w:rsid w:val="007E5309"/>
    <w:rsid w:val="007E6709"/>
    <w:rsid w:val="007F2E14"/>
    <w:rsid w:val="007F7139"/>
    <w:rsid w:val="008052F6"/>
    <w:rsid w:val="008215E0"/>
    <w:rsid w:val="00825C5F"/>
    <w:rsid w:val="00832DCC"/>
    <w:rsid w:val="00842999"/>
    <w:rsid w:val="00890369"/>
    <w:rsid w:val="008B2B48"/>
    <w:rsid w:val="008B3B7A"/>
    <w:rsid w:val="008C519F"/>
    <w:rsid w:val="008C7879"/>
    <w:rsid w:val="008F17E2"/>
    <w:rsid w:val="008F7012"/>
    <w:rsid w:val="00912FBE"/>
    <w:rsid w:val="00923828"/>
    <w:rsid w:val="00926A72"/>
    <w:rsid w:val="00936493"/>
    <w:rsid w:val="009448E3"/>
    <w:rsid w:val="00945BDA"/>
    <w:rsid w:val="0094628F"/>
    <w:rsid w:val="00965BB3"/>
    <w:rsid w:val="00965D60"/>
    <w:rsid w:val="00985C48"/>
    <w:rsid w:val="009A6875"/>
    <w:rsid w:val="009B2C3D"/>
    <w:rsid w:val="009C598B"/>
    <w:rsid w:val="009C63BF"/>
    <w:rsid w:val="009D5326"/>
    <w:rsid w:val="009F32D5"/>
    <w:rsid w:val="00A00CC5"/>
    <w:rsid w:val="00A03291"/>
    <w:rsid w:val="00A13B71"/>
    <w:rsid w:val="00A14306"/>
    <w:rsid w:val="00A16BB6"/>
    <w:rsid w:val="00A6086A"/>
    <w:rsid w:val="00A67928"/>
    <w:rsid w:val="00A903B6"/>
    <w:rsid w:val="00A97B8C"/>
    <w:rsid w:val="00AC22E3"/>
    <w:rsid w:val="00AE4187"/>
    <w:rsid w:val="00AF2818"/>
    <w:rsid w:val="00B10DEF"/>
    <w:rsid w:val="00B13D46"/>
    <w:rsid w:val="00B2217B"/>
    <w:rsid w:val="00B26CCB"/>
    <w:rsid w:val="00B37CDF"/>
    <w:rsid w:val="00B421D6"/>
    <w:rsid w:val="00B44C1C"/>
    <w:rsid w:val="00B45161"/>
    <w:rsid w:val="00B45728"/>
    <w:rsid w:val="00B53F0C"/>
    <w:rsid w:val="00B5497E"/>
    <w:rsid w:val="00B55A05"/>
    <w:rsid w:val="00B55B4D"/>
    <w:rsid w:val="00B8002D"/>
    <w:rsid w:val="00BB3AA8"/>
    <w:rsid w:val="00BB772B"/>
    <w:rsid w:val="00BC0AD9"/>
    <w:rsid w:val="00BC6B8F"/>
    <w:rsid w:val="00BD77F8"/>
    <w:rsid w:val="00BE02ED"/>
    <w:rsid w:val="00BE11A3"/>
    <w:rsid w:val="00C04B6D"/>
    <w:rsid w:val="00C540C7"/>
    <w:rsid w:val="00C5510F"/>
    <w:rsid w:val="00C6318B"/>
    <w:rsid w:val="00C63B26"/>
    <w:rsid w:val="00C7682E"/>
    <w:rsid w:val="00C86BFE"/>
    <w:rsid w:val="00CC5297"/>
    <w:rsid w:val="00CD5D5D"/>
    <w:rsid w:val="00CE1925"/>
    <w:rsid w:val="00CF565B"/>
    <w:rsid w:val="00CF6B18"/>
    <w:rsid w:val="00D0126A"/>
    <w:rsid w:val="00D35595"/>
    <w:rsid w:val="00D606AE"/>
    <w:rsid w:val="00D865CD"/>
    <w:rsid w:val="00D86FA7"/>
    <w:rsid w:val="00D9428F"/>
    <w:rsid w:val="00DA2D4F"/>
    <w:rsid w:val="00DE1D7F"/>
    <w:rsid w:val="00DF0E1C"/>
    <w:rsid w:val="00DF4315"/>
    <w:rsid w:val="00E017FA"/>
    <w:rsid w:val="00E05860"/>
    <w:rsid w:val="00E23027"/>
    <w:rsid w:val="00E23D14"/>
    <w:rsid w:val="00E27745"/>
    <w:rsid w:val="00E46995"/>
    <w:rsid w:val="00E63EA8"/>
    <w:rsid w:val="00E65B3A"/>
    <w:rsid w:val="00E66604"/>
    <w:rsid w:val="00E802A1"/>
    <w:rsid w:val="00E84BD6"/>
    <w:rsid w:val="00E9201F"/>
    <w:rsid w:val="00E953E8"/>
    <w:rsid w:val="00EB3398"/>
    <w:rsid w:val="00ED766A"/>
    <w:rsid w:val="00ED7D09"/>
    <w:rsid w:val="00EF5E4A"/>
    <w:rsid w:val="00F00712"/>
    <w:rsid w:val="00F13558"/>
    <w:rsid w:val="00F36579"/>
    <w:rsid w:val="00F42630"/>
    <w:rsid w:val="00F67583"/>
    <w:rsid w:val="00F77977"/>
    <w:rsid w:val="00F97407"/>
    <w:rsid w:val="00FB5536"/>
    <w:rsid w:val="00FC05BC"/>
    <w:rsid w:val="00FE0E77"/>
    <w:rsid w:val="00FE5244"/>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7DC3DC"/>
  <w14:defaultImageDpi w14:val="32767"/>
  <w15:chartTrackingRefBased/>
  <w15:docId w15:val="{AF80D400-9D64-7A43-88F4-A1D09168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5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7B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2A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Mulcahey</dc:creator>
  <cp:keywords/>
  <dc:description/>
  <cp:lastModifiedBy>Kate Mulcahey</cp:lastModifiedBy>
  <cp:revision>1</cp:revision>
  <dcterms:created xsi:type="dcterms:W3CDTF">2023-06-05T08:53:00Z</dcterms:created>
  <dcterms:modified xsi:type="dcterms:W3CDTF">2023-06-05T08:59:00Z</dcterms:modified>
</cp:coreProperties>
</file>